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BFBC" w14:textId="5248364B" w:rsidR="00931175" w:rsidRPr="00547A72" w:rsidRDefault="00547A72">
      <w:pPr>
        <w:rPr>
          <w:rFonts w:ascii="Verdana" w:hAnsi="Verdana"/>
          <w:b/>
          <w:bCs/>
        </w:rPr>
      </w:pPr>
      <w:r w:rsidRPr="00547A72">
        <w:rPr>
          <w:rFonts w:ascii="Verdana" w:hAnsi="Verdana"/>
          <w:b/>
          <w:bCs/>
        </w:rPr>
        <w:t xml:space="preserve">REPORT TATTICO DEL </w:t>
      </w:r>
      <w:r w:rsidR="00A16BB8">
        <w:rPr>
          <w:rFonts w:ascii="Verdana" w:hAnsi="Verdana"/>
          <w:b/>
          <w:bCs/>
        </w:rPr>
        <w:t>08</w:t>
      </w:r>
      <w:r w:rsidR="00163BC4">
        <w:rPr>
          <w:rFonts w:ascii="Verdana" w:hAnsi="Verdana"/>
          <w:b/>
          <w:bCs/>
        </w:rPr>
        <w:t>/</w:t>
      </w:r>
      <w:r w:rsidR="0021684F">
        <w:rPr>
          <w:rFonts w:ascii="Verdana" w:hAnsi="Verdana"/>
          <w:b/>
          <w:bCs/>
        </w:rPr>
        <w:t>0</w:t>
      </w:r>
      <w:r w:rsidR="000F5A3D">
        <w:rPr>
          <w:rFonts w:ascii="Verdana" w:hAnsi="Verdana"/>
          <w:b/>
          <w:bCs/>
        </w:rPr>
        <w:t>7</w:t>
      </w:r>
      <w:r w:rsidR="00163BC4">
        <w:rPr>
          <w:rFonts w:ascii="Verdana" w:hAnsi="Verdana"/>
          <w:b/>
          <w:bCs/>
        </w:rPr>
        <w:t>/</w:t>
      </w:r>
      <w:r w:rsidRPr="00547A72">
        <w:rPr>
          <w:rFonts w:ascii="Verdana" w:hAnsi="Verdana"/>
          <w:b/>
          <w:bCs/>
        </w:rPr>
        <w:t>202</w:t>
      </w:r>
      <w:r w:rsidR="00697BD7">
        <w:rPr>
          <w:rFonts w:ascii="Verdana" w:hAnsi="Verdana"/>
          <w:b/>
          <w:bCs/>
        </w:rPr>
        <w:t>4</w:t>
      </w:r>
    </w:p>
    <w:tbl>
      <w:tblPr>
        <w:tblStyle w:val="Grigliatabella"/>
        <w:tblW w:w="9837" w:type="dxa"/>
        <w:shd w:val="clear" w:color="auto" w:fill="FFF2CC" w:themeFill="accent4" w:themeFillTint="33"/>
        <w:tblLook w:val="04A0" w:firstRow="1" w:lastRow="0" w:firstColumn="1" w:lastColumn="0" w:noHBand="0" w:noVBand="1"/>
      </w:tblPr>
      <w:tblGrid>
        <w:gridCol w:w="9837"/>
      </w:tblGrid>
      <w:tr w:rsidR="00547A72" w14:paraId="45D75F03" w14:textId="77777777" w:rsidTr="005C5D98">
        <w:trPr>
          <w:trHeight w:val="4037"/>
        </w:trPr>
        <w:tc>
          <w:tcPr>
            <w:tcW w:w="9837" w:type="dxa"/>
            <w:shd w:val="clear" w:color="auto" w:fill="FFF2CC" w:themeFill="accent4" w:themeFillTint="33"/>
          </w:tcPr>
          <w:p w14:paraId="389743D7" w14:textId="77777777" w:rsidR="00FA69A2" w:rsidRDefault="00FA69A2" w:rsidP="00A67A3F">
            <w:pPr>
              <w:rPr>
                <w:rFonts w:ascii="Verdana" w:hAnsi="Verdana"/>
              </w:rPr>
            </w:pPr>
          </w:p>
          <w:p w14:paraId="037616E4" w14:textId="5C8B1396" w:rsidR="00F72F62" w:rsidRDefault="00A16BB8" w:rsidP="00A16BB8">
            <w:pPr>
              <w:rPr>
                <w:rFonts w:ascii="Verdana" w:hAnsi="Verdana"/>
              </w:rPr>
            </w:pPr>
            <w:r>
              <w:rPr>
                <w:rFonts w:ascii="Verdana" w:hAnsi="Verdana"/>
              </w:rPr>
              <w:t>E’ bastato un dato sull’occupazione rivisto al ribasso per far cambiare per l’ennesima volta il mood del mercato. Ora tutti gli indici in base all’analisi tecnica sono rivolti verso l’alto. Questa settimana inizia la report season e le aziende dovranno confermare le aspettative di crescita che tutti hanno accarezzato facendo crescere gli indici.</w:t>
            </w:r>
            <w:r w:rsidR="00DF3C15">
              <w:rPr>
                <w:rFonts w:ascii="Verdana" w:hAnsi="Verdana"/>
              </w:rPr>
              <w:t xml:space="preserve"> Ci sarà poi il dato sull’inflazione.</w:t>
            </w:r>
          </w:p>
          <w:p w14:paraId="38D159DF" w14:textId="77777777" w:rsidR="00A16BB8" w:rsidRDefault="00A16BB8" w:rsidP="00A16BB8">
            <w:pPr>
              <w:rPr>
                <w:rFonts w:ascii="Verdana" w:hAnsi="Verdana"/>
              </w:rPr>
            </w:pPr>
            <w:r>
              <w:rPr>
                <w:rFonts w:ascii="Verdana" w:hAnsi="Verdana"/>
              </w:rPr>
              <w:t xml:space="preserve">Una riflessione in merito alle elezioni politiche in Francia e UK: cambiando il sistema elettorale, pur in presenza di flessione dei voti, i risultati cambiano. </w:t>
            </w:r>
          </w:p>
          <w:p w14:paraId="3F80A8C5" w14:textId="0D1676F5" w:rsidR="004115C0" w:rsidRPr="00F72F62" w:rsidRDefault="004115C0" w:rsidP="00A16BB8">
            <w:pPr>
              <w:rPr>
                <w:rFonts w:ascii="Verdana" w:hAnsi="Verdana"/>
              </w:rPr>
            </w:pPr>
          </w:p>
        </w:tc>
      </w:tr>
    </w:tbl>
    <w:p w14:paraId="298C703D" w14:textId="77777777" w:rsidR="00547A72" w:rsidRDefault="00547A72">
      <w:pPr>
        <w:rPr>
          <w:rFonts w:ascii="Verdana" w:hAnsi="Verdana"/>
        </w:rPr>
      </w:pPr>
    </w:p>
    <w:p w14:paraId="44AC4661" w14:textId="77777777" w:rsidR="00547A72" w:rsidRDefault="00547A72">
      <w:pPr>
        <w:rPr>
          <w:rFonts w:ascii="Verdana" w:hAnsi="Verdana"/>
        </w:rPr>
      </w:pPr>
    </w:p>
    <w:tbl>
      <w:tblPr>
        <w:tblStyle w:val="Grigliatabella"/>
        <w:tblW w:w="0" w:type="auto"/>
        <w:shd w:val="clear" w:color="auto" w:fill="C9C9C9" w:themeFill="accent3" w:themeFillTint="99"/>
        <w:tblLook w:val="04A0" w:firstRow="1" w:lastRow="0" w:firstColumn="1" w:lastColumn="0" w:noHBand="0" w:noVBand="1"/>
      </w:tblPr>
      <w:tblGrid>
        <w:gridCol w:w="2358"/>
        <w:gridCol w:w="1710"/>
        <w:gridCol w:w="2635"/>
        <w:gridCol w:w="1526"/>
        <w:gridCol w:w="1832"/>
      </w:tblGrid>
      <w:tr w:rsidR="00D91C65" w:rsidRPr="00547A72" w14:paraId="36657306" w14:textId="3842D259" w:rsidTr="00D91C65">
        <w:trPr>
          <w:trHeight w:val="535"/>
        </w:trPr>
        <w:tc>
          <w:tcPr>
            <w:tcW w:w="2358" w:type="dxa"/>
            <w:shd w:val="clear" w:color="auto" w:fill="C5E0B3" w:themeFill="accent6" w:themeFillTint="66"/>
          </w:tcPr>
          <w:p w14:paraId="2963D17D" w14:textId="2818D58E" w:rsidR="00D91C65" w:rsidRPr="00547A72" w:rsidRDefault="00D91C65">
            <w:pPr>
              <w:rPr>
                <w:rFonts w:ascii="Verdana" w:hAnsi="Verdana"/>
                <w:b/>
                <w:bCs/>
              </w:rPr>
            </w:pPr>
            <w:r>
              <w:rPr>
                <w:rFonts w:ascii="Verdana" w:hAnsi="Verdana"/>
                <w:b/>
                <w:bCs/>
              </w:rPr>
              <w:t>FUTURES</w:t>
            </w:r>
          </w:p>
        </w:tc>
        <w:tc>
          <w:tcPr>
            <w:tcW w:w="1710" w:type="dxa"/>
            <w:shd w:val="clear" w:color="auto" w:fill="C5E0B3" w:themeFill="accent6" w:themeFillTint="66"/>
          </w:tcPr>
          <w:p w14:paraId="7568810C" w14:textId="73E11C1C" w:rsidR="00D91C65" w:rsidRPr="00547A72" w:rsidRDefault="00D91C65">
            <w:pPr>
              <w:rPr>
                <w:rFonts w:ascii="Verdana" w:hAnsi="Verdana"/>
                <w:b/>
                <w:bCs/>
              </w:rPr>
            </w:pPr>
            <w:r w:rsidRPr="00547A72">
              <w:rPr>
                <w:rFonts w:ascii="Verdana" w:hAnsi="Verdana"/>
                <w:b/>
                <w:bCs/>
              </w:rPr>
              <w:t xml:space="preserve">Trend di </w:t>
            </w:r>
            <w:r w:rsidR="00B53976">
              <w:rPr>
                <w:rFonts w:ascii="Verdana" w:hAnsi="Verdana"/>
                <w:b/>
                <w:bCs/>
              </w:rPr>
              <w:t>medio</w:t>
            </w:r>
          </w:p>
        </w:tc>
        <w:tc>
          <w:tcPr>
            <w:tcW w:w="2635" w:type="dxa"/>
            <w:shd w:val="clear" w:color="auto" w:fill="C5E0B3" w:themeFill="accent6" w:themeFillTint="66"/>
          </w:tcPr>
          <w:p w14:paraId="44E3C28E" w14:textId="77777777" w:rsidR="00D91C65" w:rsidRPr="00D91C65" w:rsidRDefault="00D91C65">
            <w:pPr>
              <w:rPr>
                <w:rFonts w:ascii="Verdana" w:hAnsi="Verdana"/>
                <w:b/>
                <w:bCs/>
                <w:sz w:val="18"/>
                <w:szCs w:val="18"/>
              </w:rPr>
            </w:pPr>
            <w:r w:rsidRPr="00D91C65">
              <w:rPr>
                <w:rFonts w:ascii="Verdana" w:hAnsi="Verdana"/>
                <w:b/>
                <w:bCs/>
                <w:sz w:val="18"/>
                <w:szCs w:val="18"/>
              </w:rPr>
              <w:t>Livelli in/out</w:t>
            </w:r>
          </w:p>
          <w:p w14:paraId="452BA4FE" w14:textId="7AB187C7" w:rsidR="00D91C65" w:rsidRPr="00547A72" w:rsidRDefault="00D91C65">
            <w:pPr>
              <w:rPr>
                <w:rFonts w:ascii="Verdana" w:hAnsi="Verdana"/>
                <w:b/>
                <w:bCs/>
              </w:rPr>
            </w:pPr>
            <w:r w:rsidRPr="00D91C65">
              <w:rPr>
                <w:rFonts w:ascii="Verdana" w:hAnsi="Verdana"/>
                <w:b/>
                <w:bCs/>
                <w:sz w:val="18"/>
                <w:szCs w:val="18"/>
              </w:rPr>
              <w:t>dove cambia e accelera il trend</w:t>
            </w:r>
          </w:p>
        </w:tc>
        <w:tc>
          <w:tcPr>
            <w:tcW w:w="1526" w:type="dxa"/>
            <w:shd w:val="clear" w:color="auto" w:fill="C5E0B3" w:themeFill="accent6" w:themeFillTint="66"/>
          </w:tcPr>
          <w:p w14:paraId="783F845B" w14:textId="06930651" w:rsidR="00D91C65" w:rsidRPr="00547A72" w:rsidRDefault="00D91C65">
            <w:pPr>
              <w:rPr>
                <w:rFonts w:ascii="Verdana" w:hAnsi="Verdana"/>
                <w:b/>
                <w:bCs/>
              </w:rPr>
            </w:pPr>
            <w:r>
              <w:rPr>
                <w:rFonts w:ascii="Verdana" w:hAnsi="Verdana"/>
                <w:b/>
                <w:bCs/>
              </w:rPr>
              <w:t>Trading a breve</w:t>
            </w:r>
          </w:p>
        </w:tc>
        <w:tc>
          <w:tcPr>
            <w:tcW w:w="1547" w:type="dxa"/>
            <w:shd w:val="clear" w:color="auto" w:fill="C5E0B3" w:themeFill="accent6" w:themeFillTint="66"/>
          </w:tcPr>
          <w:p w14:paraId="113FC88E" w14:textId="77777777" w:rsidR="00D91C65" w:rsidRPr="00D91C65" w:rsidRDefault="00D91C65">
            <w:pPr>
              <w:rPr>
                <w:rFonts w:ascii="Verdana" w:hAnsi="Verdana"/>
                <w:b/>
                <w:bCs/>
                <w:sz w:val="16"/>
                <w:szCs w:val="16"/>
              </w:rPr>
            </w:pPr>
            <w:r w:rsidRPr="00D91C65">
              <w:rPr>
                <w:rFonts w:ascii="Verdana" w:hAnsi="Verdana"/>
                <w:b/>
                <w:bCs/>
                <w:sz w:val="16"/>
                <w:szCs w:val="16"/>
              </w:rPr>
              <w:t>Accumulazione/</w:t>
            </w:r>
          </w:p>
          <w:p w14:paraId="768C603E" w14:textId="2B4BAD30" w:rsidR="00D91C65" w:rsidRDefault="00D91C65">
            <w:pPr>
              <w:rPr>
                <w:rFonts w:ascii="Verdana" w:hAnsi="Verdana"/>
                <w:b/>
                <w:bCs/>
              </w:rPr>
            </w:pPr>
            <w:r w:rsidRPr="00D91C65">
              <w:rPr>
                <w:rFonts w:ascii="Verdana" w:hAnsi="Verdana"/>
                <w:b/>
                <w:bCs/>
                <w:sz w:val="16"/>
                <w:szCs w:val="16"/>
              </w:rPr>
              <w:t>distribuzione</w:t>
            </w:r>
          </w:p>
        </w:tc>
      </w:tr>
      <w:tr w:rsidR="00D91C65" w:rsidRPr="00547A72" w14:paraId="14144CA3" w14:textId="02552868" w:rsidTr="00D91C65">
        <w:trPr>
          <w:trHeight w:val="535"/>
        </w:trPr>
        <w:tc>
          <w:tcPr>
            <w:tcW w:w="2358" w:type="dxa"/>
            <w:shd w:val="clear" w:color="auto" w:fill="E2EFD9" w:themeFill="accent6" w:themeFillTint="33"/>
          </w:tcPr>
          <w:p w14:paraId="6CFA8358" w14:textId="09C4DC6B" w:rsidR="00D91C65" w:rsidRPr="00547A72" w:rsidRDefault="00D91C65">
            <w:pPr>
              <w:rPr>
                <w:rFonts w:ascii="Verdana" w:hAnsi="Verdana"/>
                <w:b/>
                <w:bCs/>
              </w:rPr>
            </w:pPr>
            <w:r w:rsidRPr="00547A72">
              <w:rPr>
                <w:rFonts w:ascii="Verdana" w:hAnsi="Verdana"/>
                <w:b/>
                <w:bCs/>
              </w:rPr>
              <w:t>BUND</w:t>
            </w:r>
          </w:p>
        </w:tc>
        <w:tc>
          <w:tcPr>
            <w:tcW w:w="1710" w:type="dxa"/>
            <w:shd w:val="clear" w:color="auto" w:fill="FFD966" w:themeFill="accent4" w:themeFillTint="99"/>
          </w:tcPr>
          <w:p w14:paraId="618DC2D3" w14:textId="5034FB37" w:rsidR="00D91C65" w:rsidRPr="00547A72" w:rsidRDefault="00944B7A">
            <w:pPr>
              <w:rPr>
                <w:rFonts w:ascii="Verdana" w:hAnsi="Verdana"/>
                <w:b/>
                <w:bCs/>
              </w:rPr>
            </w:pPr>
            <w:r>
              <w:rPr>
                <w:rFonts w:ascii="Verdana" w:hAnsi="Verdana"/>
                <w:b/>
                <w:bCs/>
              </w:rPr>
              <w:t>wait</w:t>
            </w:r>
          </w:p>
        </w:tc>
        <w:tc>
          <w:tcPr>
            <w:tcW w:w="2635" w:type="dxa"/>
            <w:shd w:val="clear" w:color="auto" w:fill="C9C9C9" w:themeFill="accent3" w:themeFillTint="99"/>
          </w:tcPr>
          <w:p w14:paraId="1677FC3C" w14:textId="239C3473" w:rsidR="00D91C65" w:rsidRPr="00547A72" w:rsidRDefault="00D91C65">
            <w:pPr>
              <w:rPr>
                <w:rFonts w:ascii="Verdana" w:hAnsi="Verdana"/>
                <w:b/>
                <w:bCs/>
              </w:rPr>
            </w:pPr>
            <w:r w:rsidRPr="005644C5">
              <w:rPr>
                <w:rFonts w:ascii="Verdana" w:hAnsi="Verdana"/>
                <w:b/>
                <w:bCs/>
                <w:sz w:val="20"/>
                <w:szCs w:val="20"/>
              </w:rPr>
              <w:t>1</w:t>
            </w:r>
            <w:r w:rsidR="005644C5" w:rsidRPr="005644C5">
              <w:rPr>
                <w:rFonts w:ascii="Verdana" w:hAnsi="Verdana"/>
                <w:b/>
                <w:bCs/>
                <w:sz w:val="20"/>
                <w:szCs w:val="20"/>
              </w:rPr>
              <w:t>29</w:t>
            </w:r>
            <w:r w:rsidRPr="005644C5">
              <w:rPr>
                <w:rFonts w:ascii="Verdana" w:hAnsi="Verdana"/>
                <w:b/>
                <w:bCs/>
                <w:sz w:val="20"/>
                <w:szCs w:val="20"/>
              </w:rPr>
              <w:t>,</w:t>
            </w:r>
            <w:r w:rsidR="005644C5" w:rsidRPr="005644C5">
              <w:rPr>
                <w:rFonts w:ascii="Verdana" w:hAnsi="Verdana"/>
                <w:b/>
                <w:bCs/>
                <w:sz w:val="20"/>
                <w:szCs w:val="20"/>
              </w:rPr>
              <w:t>50</w:t>
            </w:r>
            <w:r w:rsidRPr="005644C5">
              <w:rPr>
                <w:rFonts w:ascii="Verdana" w:hAnsi="Verdana"/>
                <w:b/>
                <w:bCs/>
                <w:sz w:val="20"/>
                <w:szCs w:val="20"/>
              </w:rPr>
              <w:t>/13</w:t>
            </w:r>
            <w:r w:rsidR="005644C5" w:rsidRPr="005644C5">
              <w:rPr>
                <w:rFonts w:ascii="Verdana" w:hAnsi="Verdana"/>
                <w:b/>
                <w:bCs/>
                <w:sz w:val="20"/>
                <w:szCs w:val="20"/>
              </w:rPr>
              <w:t>1,26/134</w:t>
            </w:r>
          </w:p>
        </w:tc>
        <w:tc>
          <w:tcPr>
            <w:tcW w:w="1526" w:type="dxa"/>
            <w:shd w:val="clear" w:color="auto" w:fill="FFF2CC" w:themeFill="accent4" w:themeFillTint="33"/>
          </w:tcPr>
          <w:p w14:paraId="2FC7B3DA" w14:textId="3BB4FE24" w:rsidR="00D91C65" w:rsidRPr="00107B03" w:rsidRDefault="00944B7A">
            <w:pPr>
              <w:rPr>
                <w:rFonts w:ascii="Verdana" w:hAnsi="Verdana"/>
                <w:b/>
                <w:bCs/>
              </w:rPr>
            </w:pPr>
            <w:r>
              <w:rPr>
                <w:rFonts w:ascii="Verdana" w:hAnsi="Verdana"/>
                <w:b/>
                <w:bCs/>
              </w:rPr>
              <w:t>buy</w:t>
            </w:r>
          </w:p>
        </w:tc>
        <w:tc>
          <w:tcPr>
            <w:tcW w:w="1547" w:type="dxa"/>
            <w:shd w:val="clear" w:color="auto" w:fill="C9C9C9" w:themeFill="accent3" w:themeFillTint="99"/>
          </w:tcPr>
          <w:p w14:paraId="17FBD741" w14:textId="64880F33" w:rsidR="00D91C65" w:rsidRDefault="00F446D4">
            <w:pPr>
              <w:rPr>
                <w:rFonts w:ascii="Verdana" w:hAnsi="Verdana"/>
                <w:b/>
                <w:bCs/>
              </w:rPr>
            </w:pPr>
            <w:r>
              <w:rPr>
                <w:rFonts w:ascii="Verdana" w:hAnsi="Verdana"/>
                <w:b/>
                <w:bCs/>
              </w:rPr>
              <w:t>accumulate</w:t>
            </w:r>
          </w:p>
        </w:tc>
      </w:tr>
      <w:tr w:rsidR="00D91C65" w:rsidRPr="00547A72" w14:paraId="540DF590" w14:textId="337D984E" w:rsidTr="00D91C65">
        <w:trPr>
          <w:trHeight w:val="535"/>
        </w:trPr>
        <w:tc>
          <w:tcPr>
            <w:tcW w:w="2358" w:type="dxa"/>
            <w:shd w:val="clear" w:color="auto" w:fill="E2EFD9" w:themeFill="accent6" w:themeFillTint="33"/>
          </w:tcPr>
          <w:p w14:paraId="69CCBD96" w14:textId="24DA0EE9" w:rsidR="00D91C65" w:rsidRPr="00916AB1" w:rsidRDefault="00D91C65">
            <w:pPr>
              <w:rPr>
                <w:rFonts w:ascii="Verdana" w:hAnsi="Verdana"/>
                <w:b/>
              </w:rPr>
            </w:pPr>
            <w:r w:rsidRPr="00916AB1">
              <w:rPr>
                <w:rFonts w:ascii="Verdana" w:hAnsi="Verdan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WTI OIL</w:t>
            </w:r>
          </w:p>
        </w:tc>
        <w:tc>
          <w:tcPr>
            <w:tcW w:w="1710" w:type="dxa"/>
            <w:shd w:val="clear" w:color="auto" w:fill="FFD966" w:themeFill="accent4" w:themeFillTint="99"/>
          </w:tcPr>
          <w:p w14:paraId="6E92226B" w14:textId="5C470938" w:rsidR="00D91C65" w:rsidRPr="00547A72" w:rsidRDefault="001F5743">
            <w:pPr>
              <w:rPr>
                <w:rFonts w:ascii="Verdana" w:hAnsi="Verdana"/>
                <w:b/>
                <w:bCs/>
              </w:rPr>
            </w:pPr>
            <w:r>
              <w:rPr>
                <w:rFonts w:ascii="Verdana" w:hAnsi="Verdana"/>
                <w:b/>
                <w:bCs/>
              </w:rPr>
              <w:t>buy</w:t>
            </w:r>
          </w:p>
        </w:tc>
        <w:tc>
          <w:tcPr>
            <w:tcW w:w="2635" w:type="dxa"/>
            <w:shd w:val="clear" w:color="auto" w:fill="C9C9C9" w:themeFill="accent3" w:themeFillTint="99"/>
          </w:tcPr>
          <w:p w14:paraId="773F5788" w14:textId="3D753012" w:rsidR="00D91C65" w:rsidRPr="00547A72" w:rsidRDefault="00D91C65">
            <w:pPr>
              <w:rPr>
                <w:rFonts w:ascii="Verdana" w:hAnsi="Verdana"/>
                <w:b/>
                <w:bCs/>
              </w:rPr>
            </w:pPr>
            <w:r>
              <w:rPr>
                <w:rFonts w:ascii="Verdana" w:hAnsi="Verdana"/>
                <w:b/>
                <w:bCs/>
              </w:rPr>
              <w:t>7</w:t>
            </w:r>
            <w:r w:rsidR="001F5743">
              <w:rPr>
                <w:rFonts w:ascii="Verdana" w:hAnsi="Verdana"/>
                <w:b/>
                <w:bCs/>
              </w:rPr>
              <w:t>2</w:t>
            </w:r>
            <w:r>
              <w:rPr>
                <w:rFonts w:ascii="Verdana" w:hAnsi="Verdana"/>
                <w:b/>
                <w:bCs/>
              </w:rPr>
              <w:t>/</w:t>
            </w:r>
            <w:r w:rsidR="001F5743">
              <w:rPr>
                <w:rFonts w:ascii="Verdana" w:hAnsi="Verdana"/>
                <w:b/>
                <w:bCs/>
              </w:rPr>
              <w:t>8</w:t>
            </w:r>
            <w:r>
              <w:rPr>
                <w:rFonts w:ascii="Verdana" w:hAnsi="Verdana"/>
                <w:b/>
                <w:bCs/>
              </w:rPr>
              <w:t>0</w:t>
            </w:r>
          </w:p>
        </w:tc>
        <w:tc>
          <w:tcPr>
            <w:tcW w:w="1526" w:type="dxa"/>
            <w:shd w:val="clear" w:color="auto" w:fill="FFF2CC" w:themeFill="accent4" w:themeFillTint="33"/>
          </w:tcPr>
          <w:p w14:paraId="3BF4AAB1" w14:textId="01DE4F07" w:rsidR="00D91C65" w:rsidRPr="00547A72" w:rsidRDefault="001042CA">
            <w:pPr>
              <w:rPr>
                <w:rFonts w:ascii="Verdana" w:hAnsi="Verdana"/>
                <w:b/>
                <w:bCs/>
              </w:rPr>
            </w:pPr>
            <w:r>
              <w:rPr>
                <w:rFonts w:ascii="Verdana" w:hAnsi="Verdana"/>
                <w:b/>
                <w:bCs/>
              </w:rPr>
              <w:t>buy</w:t>
            </w:r>
          </w:p>
        </w:tc>
        <w:tc>
          <w:tcPr>
            <w:tcW w:w="1547" w:type="dxa"/>
            <w:shd w:val="clear" w:color="auto" w:fill="C9C9C9" w:themeFill="accent3" w:themeFillTint="99"/>
          </w:tcPr>
          <w:p w14:paraId="7448C1F3" w14:textId="041567BB" w:rsidR="00D91C65" w:rsidRDefault="001F5743">
            <w:pPr>
              <w:rPr>
                <w:rFonts w:ascii="Verdana" w:hAnsi="Verdana"/>
                <w:b/>
                <w:bCs/>
              </w:rPr>
            </w:pPr>
            <w:r>
              <w:rPr>
                <w:rFonts w:ascii="Verdana" w:hAnsi="Verdana"/>
                <w:b/>
                <w:bCs/>
              </w:rPr>
              <w:t>accumulate</w:t>
            </w:r>
          </w:p>
        </w:tc>
      </w:tr>
      <w:tr w:rsidR="00D91C65" w:rsidRPr="00547A72" w14:paraId="761F8992" w14:textId="26456A69" w:rsidTr="00D91C65">
        <w:trPr>
          <w:trHeight w:val="535"/>
        </w:trPr>
        <w:tc>
          <w:tcPr>
            <w:tcW w:w="2358" w:type="dxa"/>
            <w:shd w:val="clear" w:color="auto" w:fill="E2EFD9" w:themeFill="accent6" w:themeFillTint="33"/>
          </w:tcPr>
          <w:p w14:paraId="36928A94" w14:textId="6AD4AEB7" w:rsidR="00D91C65" w:rsidRPr="00547A72" w:rsidRDefault="00D91C65">
            <w:pPr>
              <w:rPr>
                <w:rFonts w:ascii="Verdana" w:hAnsi="Verdana"/>
                <w:b/>
                <w:bCs/>
              </w:rPr>
            </w:pPr>
            <w:r w:rsidRPr="00547A72">
              <w:rPr>
                <w:rFonts w:ascii="Verdana" w:hAnsi="Verdana"/>
                <w:b/>
                <w:bCs/>
              </w:rPr>
              <w:t>DAX</w:t>
            </w:r>
          </w:p>
        </w:tc>
        <w:tc>
          <w:tcPr>
            <w:tcW w:w="1710" w:type="dxa"/>
            <w:shd w:val="clear" w:color="auto" w:fill="FFD966" w:themeFill="accent4" w:themeFillTint="99"/>
          </w:tcPr>
          <w:p w14:paraId="2EDB0D82" w14:textId="26897575" w:rsidR="00D91C65" w:rsidRPr="00547A72" w:rsidRDefault="00944B7A">
            <w:pPr>
              <w:rPr>
                <w:rFonts w:ascii="Verdana" w:hAnsi="Verdana"/>
                <w:b/>
                <w:bCs/>
              </w:rPr>
            </w:pPr>
            <w:r>
              <w:rPr>
                <w:rFonts w:ascii="Verdana" w:hAnsi="Verdana"/>
                <w:b/>
                <w:bCs/>
              </w:rPr>
              <w:t>buy</w:t>
            </w:r>
          </w:p>
        </w:tc>
        <w:tc>
          <w:tcPr>
            <w:tcW w:w="2635" w:type="dxa"/>
            <w:shd w:val="clear" w:color="auto" w:fill="C9C9C9" w:themeFill="accent3" w:themeFillTint="99"/>
          </w:tcPr>
          <w:p w14:paraId="24A2017B" w14:textId="066B218C" w:rsidR="00D91C65" w:rsidRPr="00547A72" w:rsidRDefault="00D91C65">
            <w:pPr>
              <w:rPr>
                <w:rFonts w:ascii="Verdana" w:hAnsi="Verdana"/>
                <w:b/>
                <w:bCs/>
              </w:rPr>
            </w:pPr>
            <w:r>
              <w:rPr>
                <w:rFonts w:ascii="Verdana" w:hAnsi="Verdana"/>
                <w:b/>
                <w:bCs/>
              </w:rPr>
              <w:t>1</w:t>
            </w:r>
            <w:r w:rsidR="00916AB1">
              <w:rPr>
                <w:rFonts w:ascii="Verdana" w:hAnsi="Verdana"/>
                <w:b/>
                <w:bCs/>
              </w:rPr>
              <w:t>85</w:t>
            </w:r>
            <w:r>
              <w:rPr>
                <w:rFonts w:ascii="Verdana" w:hAnsi="Verdana"/>
                <w:b/>
                <w:bCs/>
              </w:rPr>
              <w:t>00/1</w:t>
            </w:r>
            <w:r w:rsidR="00916AB1">
              <w:rPr>
                <w:rFonts w:ascii="Verdana" w:hAnsi="Verdana"/>
                <w:b/>
                <w:bCs/>
              </w:rPr>
              <w:t>9</w:t>
            </w:r>
            <w:r>
              <w:rPr>
                <w:rFonts w:ascii="Verdana" w:hAnsi="Verdana"/>
                <w:b/>
                <w:bCs/>
              </w:rPr>
              <w:t>000</w:t>
            </w:r>
          </w:p>
        </w:tc>
        <w:tc>
          <w:tcPr>
            <w:tcW w:w="1526" w:type="dxa"/>
            <w:shd w:val="clear" w:color="auto" w:fill="FFF2CC" w:themeFill="accent4" w:themeFillTint="33"/>
          </w:tcPr>
          <w:p w14:paraId="5BD3E9E5" w14:textId="4AC0B593" w:rsidR="00D91C65" w:rsidRPr="00547A72" w:rsidRDefault="00944B7A">
            <w:pPr>
              <w:rPr>
                <w:rFonts w:ascii="Verdana" w:hAnsi="Verdana"/>
                <w:b/>
                <w:bCs/>
              </w:rPr>
            </w:pPr>
            <w:r>
              <w:rPr>
                <w:rFonts w:ascii="Verdana" w:hAnsi="Verdana"/>
                <w:b/>
                <w:bCs/>
              </w:rPr>
              <w:t>buy</w:t>
            </w:r>
          </w:p>
        </w:tc>
        <w:tc>
          <w:tcPr>
            <w:tcW w:w="1547" w:type="dxa"/>
            <w:shd w:val="clear" w:color="auto" w:fill="C9C9C9" w:themeFill="accent3" w:themeFillTint="99"/>
          </w:tcPr>
          <w:p w14:paraId="500FFD9C" w14:textId="1A4986CB" w:rsidR="00D91C65" w:rsidRDefault="00D91C65">
            <w:pPr>
              <w:rPr>
                <w:rFonts w:ascii="Verdana" w:hAnsi="Verdana"/>
                <w:b/>
                <w:bCs/>
              </w:rPr>
            </w:pPr>
          </w:p>
        </w:tc>
      </w:tr>
      <w:tr w:rsidR="00D91C65" w:rsidRPr="00547A72" w14:paraId="156FF85B" w14:textId="10811DBF" w:rsidTr="00D91C65">
        <w:trPr>
          <w:trHeight w:val="535"/>
        </w:trPr>
        <w:tc>
          <w:tcPr>
            <w:tcW w:w="2358" w:type="dxa"/>
            <w:shd w:val="clear" w:color="auto" w:fill="E2EFD9" w:themeFill="accent6" w:themeFillTint="33"/>
          </w:tcPr>
          <w:p w14:paraId="32EDA797" w14:textId="0714A9AE" w:rsidR="00D91C65" w:rsidRPr="00547A72" w:rsidRDefault="00D91C65">
            <w:pPr>
              <w:rPr>
                <w:rFonts w:ascii="Verdana" w:hAnsi="Verdana"/>
                <w:b/>
                <w:bCs/>
              </w:rPr>
            </w:pPr>
            <w:r w:rsidRPr="00547A72">
              <w:rPr>
                <w:rFonts w:ascii="Verdana" w:hAnsi="Verdana"/>
                <w:b/>
                <w:bCs/>
              </w:rPr>
              <w:t>EUROSTOXX50</w:t>
            </w:r>
          </w:p>
        </w:tc>
        <w:tc>
          <w:tcPr>
            <w:tcW w:w="1710" w:type="dxa"/>
            <w:shd w:val="clear" w:color="auto" w:fill="FFD966" w:themeFill="accent4" w:themeFillTint="99"/>
          </w:tcPr>
          <w:p w14:paraId="624327F1" w14:textId="7636924C" w:rsidR="00D91C65" w:rsidRPr="00547A72" w:rsidRDefault="00944B7A">
            <w:pPr>
              <w:rPr>
                <w:rFonts w:ascii="Verdana" w:hAnsi="Verdana"/>
                <w:b/>
                <w:bCs/>
              </w:rPr>
            </w:pPr>
            <w:r>
              <w:rPr>
                <w:rFonts w:ascii="Verdana" w:hAnsi="Verdana"/>
                <w:b/>
                <w:bCs/>
              </w:rPr>
              <w:t>buy</w:t>
            </w:r>
          </w:p>
        </w:tc>
        <w:tc>
          <w:tcPr>
            <w:tcW w:w="2635" w:type="dxa"/>
            <w:shd w:val="clear" w:color="auto" w:fill="C9C9C9" w:themeFill="accent3" w:themeFillTint="99"/>
          </w:tcPr>
          <w:p w14:paraId="45602B75" w14:textId="10483074" w:rsidR="00D91C65" w:rsidRPr="00547A72" w:rsidRDefault="00D91C65">
            <w:pPr>
              <w:rPr>
                <w:rFonts w:ascii="Verdana" w:hAnsi="Verdana"/>
                <w:b/>
                <w:bCs/>
              </w:rPr>
            </w:pPr>
            <w:r>
              <w:rPr>
                <w:rFonts w:ascii="Verdana" w:hAnsi="Verdana"/>
                <w:b/>
                <w:bCs/>
              </w:rPr>
              <w:t>4</w:t>
            </w:r>
            <w:r w:rsidR="00916AB1">
              <w:rPr>
                <w:rFonts w:ascii="Verdana" w:hAnsi="Verdana"/>
                <w:b/>
                <w:bCs/>
              </w:rPr>
              <w:t>9</w:t>
            </w:r>
            <w:r>
              <w:rPr>
                <w:rFonts w:ascii="Verdana" w:hAnsi="Verdana"/>
                <w:b/>
                <w:bCs/>
              </w:rPr>
              <w:t>00/</w:t>
            </w:r>
            <w:r w:rsidR="00916AB1">
              <w:rPr>
                <w:rFonts w:ascii="Verdana" w:hAnsi="Verdana"/>
                <w:b/>
                <w:bCs/>
              </w:rPr>
              <w:t>512</w:t>
            </w:r>
            <w:r>
              <w:rPr>
                <w:rFonts w:ascii="Verdana" w:hAnsi="Verdana"/>
                <w:b/>
                <w:bCs/>
              </w:rPr>
              <w:t>0</w:t>
            </w:r>
          </w:p>
        </w:tc>
        <w:tc>
          <w:tcPr>
            <w:tcW w:w="1526" w:type="dxa"/>
            <w:shd w:val="clear" w:color="auto" w:fill="FFF2CC" w:themeFill="accent4" w:themeFillTint="33"/>
          </w:tcPr>
          <w:p w14:paraId="60ABA10C" w14:textId="4A8A0AA4" w:rsidR="00D91C65" w:rsidRPr="00547A72" w:rsidRDefault="00944B7A">
            <w:pPr>
              <w:rPr>
                <w:rFonts w:ascii="Verdana" w:hAnsi="Verdana"/>
                <w:b/>
                <w:bCs/>
              </w:rPr>
            </w:pPr>
            <w:r>
              <w:rPr>
                <w:rFonts w:ascii="Verdana" w:hAnsi="Verdana"/>
                <w:b/>
                <w:bCs/>
              </w:rPr>
              <w:t>buy</w:t>
            </w:r>
          </w:p>
        </w:tc>
        <w:tc>
          <w:tcPr>
            <w:tcW w:w="1547" w:type="dxa"/>
            <w:shd w:val="clear" w:color="auto" w:fill="C9C9C9" w:themeFill="accent3" w:themeFillTint="99"/>
          </w:tcPr>
          <w:p w14:paraId="445ED438" w14:textId="5E02980D" w:rsidR="00D91C65" w:rsidRDefault="00D91C65">
            <w:pPr>
              <w:rPr>
                <w:rFonts w:ascii="Verdana" w:hAnsi="Verdana"/>
                <w:b/>
                <w:bCs/>
              </w:rPr>
            </w:pPr>
          </w:p>
        </w:tc>
      </w:tr>
      <w:tr w:rsidR="00D91C65" w:rsidRPr="00547A72" w14:paraId="2CEADB43" w14:textId="05004C27" w:rsidTr="00D91C65">
        <w:trPr>
          <w:trHeight w:val="535"/>
        </w:trPr>
        <w:tc>
          <w:tcPr>
            <w:tcW w:w="2358" w:type="dxa"/>
            <w:shd w:val="clear" w:color="auto" w:fill="E2EFD9" w:themeFill="accent6" w:themeFillTint="33"/>
          </w:tcPr>
          <w:p w14:paraId="03976E2A" w14:textId="264CE412" w:rsidR="00D91C65" w:rsidRPr="00547A72" w:rsidRDefault="00D91C65">
            <w:pPr>
              <w:rPr>
                <w:rFonts w:ascii="Verdana" w:hAnsi="Verdana"/>
                <w:b/>
                <w:bCs/>
              </w:rPr>
            </w:pPr>
            <w:r w:rsidRPr="00547A72">
              <w:rPr>
                <w:rFonts w:ascii="Verdana" w:hAnsi="Verdana"/>
                <w:b/>
                <w:bCs/>
              </w:rPr>
              <w:t>NASDAQ</w:t>
            </w:r>
          </w:p>
        </w:tc>
        <w:tc>
          <w:tcPr>
            <w:tcW w:w="1710" w:type="dxa"/>
            <w:shd w:val="clear" w:color="auto" w:fill="FFD966" w:themeFill="accent4" w:themeFillTint="99"/>
          </w:tcPr>
          <w:p w14:paraId="6369F016" w14:textId="2794E80A" w:rsidR="00D91C65" w:rsidRPr="00547A72" w:rsidRDefault="004B5259">
            <w:pPr>
              <w:rPr>
                <w:rFonts w:ascii="Verdana" w:hAnsi="Verdana"/>
                <w:b/>
                <w:bCs/>
              </w:rPr>
            </w:pPr>
            <w:r>
              <w:rPr>
                <w:rFonts w:ascii="Verdana" w:hAnsi="Verdana"/>
                <w:b/>
                <w:bCs/>
              </w:rPr>
              <w:t>buy</w:t>
            </w:r>
          </w:p>
        </w:tc>
        <w:tc>
          <w:tcPr>
            <w:tcW w:w="2635" w:type="dxa"/>
            <w:shd w:val="clear" w:color="auto" w:fill="C9C9C9" w:themeFill="accent3" w:themeFillTint="99"/>
          </w:tcPr>
          <w:p w14:paraId="722C69FC" w14:textId="4D8053B2" w:rsidR="00D91C65" w:rsidRPr="00547A72" w:rsidRDefault="00D91C65">
            <w:pPr>
              <w:rPr>
                <w:rFonts w:ascii="Verdana" w:hAnsi="Verdana"/>
                <w:b/>
                <w:bCs/>
              </w:rPr>
            </w:pPr>
            <w:r>
              <w:rPr>
                <w:rFonts w:ascii="Verdana" w:hAnsi="Verdana"/>
                <w:b/>
                <w:bCs/>
              </w:rPr>
              <w:t>1</w:t>
            </w:r>
            <w:r w:rsidR="004B5259">
              <w:rPr>
                <w:rFonts w:ascii="Verdana" w:hAnsi="Verdana"/>
                <w:b/>
                <w:bCs/>
              </w:rPr>
              <w:t>85</w:t>
            </w:r>
            <w:r>
              <w:rPr>
                <w:rFonts w:ascii="Verdana" w:hAnsi="Verdana"/>
                <w:b/>
                <w:bCs/>
              </w:rPr>
              <w:t>00/1</w:t>
            </w:r>
            <w:r w:rsidR="004B5259">
              <w:rPr>
                <w:rFonts w:ascii="Verdana" w:hAnsi="Verdana"/>
                <w:b/>
                <w:bCs/>
              </w:rPr>
              <w:t>9</w:t>
            </w:r>
            <w:r>
              <w:rPr>
                <w:rFonts w:ascii="Verdana" w:hAnsi="Verdana"/>
                <w:b/>
                <w:bCs/>
              </w:rPr>
              <w:t>500</w:t>
            </w:r>
          </w:p>
        </w:tc>
        <w:tc>
          <w:tcPr>
            <w:tcW w:w="1526" w:type="dxa"/>
            <w:shd w:val="clear" w:color="auto" w:fill="FFF2CC" w:themeFill="accent4" w:themeFillTint="33"/>
          </w:tcPr>
          <w:p w14:paraId="5C15BA3E" w14:textId="78FFF968" w:rsidR="00D91C65" w:rsidRPr="00547A72" w:rsidRDefault="00944B7A">
            <w:pPr>
              <w:rPr>
                <w:rFonts w:ascii="Verdana" w:hAnsi="Verdana"/>
                <w:b/>
                <w:bCs/>
              </w:rPr>
            </w:pPr>
            <w:r>
              <w:rPr>
                <w:rFonts w:ascii="Verdana" w:hAnsi="Verdana"/>
                <w:b/>
                <w:bCs/>
              </w:rPr>
              <w:t>buy</w:t>
            </w:r>
          </w:p>
        </w:tc>
        <w:tc>
          <w:tcPr>
            <w:tcW w:w="1547" w:type="dxa"/>
            <w:shd w:val="clear" w:color="auto" w:fill="C9C9C9" w:themeFill="accent3" w:themeFillTint="99"/>
          </w:tcPr>
          <w:p w14:paraId="7776258B" w14:textId="55E462AF" w:rsidR="00D91C65" w:rsidRDefault="00D91C65">
            <w:pPr>
              <w:rPr>
                <w:rFonts w:ascii="Verdana" w:hAnsi="Verdana"/>
                <w:b/>
                <w:bCs/>
              </w:rPr>
            </w:pPr>
          </w:p>
        </w:tc>
      </w:tr>
      <w:tr w:rsidR="00D91C65" w:rsidRPr="00547A72" w14:paraId="21F6753C" w14:textId="0A8B3A3D" w:rsidTr="00D91C65">
        <w:trPr>
          <w:trHeight w:val="535"/>
        </w:trPr>
        <w:tc>
          <w:tcPr>
            <w:tcW w:w="2358" w:type="dxa"/>
            <w:shd w:val="clear" w:color="auto" w:fill="E2EFD9" w:themeFill="accent6" w:themeFillTint="33"/>
          </w:tcPr>
          <w:p w14:paraId="48EA76C6" w14:textId="5E876CF1" w:rsidR="00D91C65" w:rsidRPr="00547A72" w:rsidRDefault="00D91C65">
            <w:pPr>
              <w:rPr>
                <w:rFonts w:ascii="Verdana" w:hAnsi="Verdana"/>
                <w:b/>
                <w:bCs/>
              </w:rPr>
            </w:pPr>
            <w:r w:rsidRPr="00547A72">
              <w:rPr>
                <w:rFonts w:ascii="Verdana" w:hAnsi="Verdana"/>
                <w:b/>
                <w:bCs/>
              </w:rPr>
              <w:t>S&amp;P500</w:t>
            </w:r>
          </w:p>
        </w:tc>
        <w:tc>
          <w:tcPr>
            <w:tcW w:w="1710" w:type="dxa"/>
            <w:shd w:val="clear" w:color="auto" w:fill="FFD966" w:themeFill="accent4" w:themeFillTint="99"/>
          </w:tcPr>
          <w:p w14:paraId="65DB772C" w14:textId="7944F4AE" w:rsidR="00D91C65" w:rsidRPr="00547A72" w:rsidRDefault="004B5259">
            <w:pPr>
              <w:rPr>
                <w:rFonts w:ascii="Verdana" w:hAnsi="Verdana"/>
                <w:b/>
                <w:bCs/>
              </w:rPr>
            </w:pPr>
            <w:r>
              <w:rPr>
                <w:rFonts w:ascii="Verdana" w:hAnsi="Verdana"/>
                <w:b/>
                <w:bCs/>
              </w:rPr>
              <w:t>buy</w:t>
            </w:r>
          </w:p>
        </w:tc>
        <w:tc>
          <w:tcPr>
            <w:tcW w:w="2635" w:type="dxa"/>
            <w:shd w:val="clear" w:color="auto" w:fill="C9C9C9" w:themeFill="accent3" w:themeFillTint="99"/>
          </w:tcPr>
          <w:p w14:paraId="2F77CCBF" w14:textId="121B3F40" w:rsidR="00D91C65" w:rsidRPr="00547A72" w:rsidRDefault="00D91C65">
            <w:pPr>
              <w:rPr>
                <w:rFonts w:ascii="Verdana" w:hAnsi="Verdana"/>
                <w:b/>
                <w:bCs/>
              </w:rPr>
            </w:pPr>
            <w:r>
              <w:rPr>
                <w:rFonts w:ascii="Verdana" w:hAnsi="Verdana"/>
                <w:b/>
                <w:bCs/>
              </w:rPr>
              <w:t>5</w:t>
            </w:r>
            <w:r w:rsidR="004B5259">
              <w:rPr>
                <w:rFonts w:ascii="Verdana" w:hAnsi="Verdana"/>
                <w:b/>
                <w:bCs/>
              </w:rPr>
              <w:t>250</w:t>
            </w:r>
            <w:r>
              <w:rPr>
                <w:rFonts w:ascii="Verdana" w:hAnsi="Verdana"/>
                <w:b/>
                <w:bCs/>
              </w:rPr>
              <w:t>/5</w:t>
            </w:r>
            <w:r w:rsidR="004B5259">
              <w:rPr>
                <w:rFonts w:ascii="Verdana" w:hAnsi="Verdana"/>
                <w:b/>
                <w:bCs/>
              </w:rPr>
              <w:t>45</w:t>
            </w:r>
            <w:r>
              <w:rPr>
                <w:rFonts w:ascii="Verdana" w:hAnsi="Verdana"/>
                <w:b/>
                <w:bCs/>
              </w:rPr>
              <w:t>0</w:t>
            </w:r>
          </w:p>
        </w:tc>
        <w:tc>
          <w:tcPr>
            <w:tcW w:w="1526" w:type="dxa"/>
            <w:shd w:val="clear" w:color="auto" w:fill="FFF2CC" w:themeFill="accent4" w:themeFillTint="33"/>
          </w:tcPr>
          <w:p w14:paraId="5CB0337C" w14:textId="61388814" w:rsidR="00D91C65" w:rsidRPr="00547A72" w:rsidRDefault="00944B7A">
            <w:pPr>
              <w:rPr>
                <w:rFonts w:ascii="Verdana" w:hAnsi="Verdana"/>
                <w:b/>
                <w:bCs/>
              </w:rPr>
            </w:pPr>
            <w:r>
              <w:rPr>
                <w:rFonts w:ascii="Verdana" w:hAnsi="Verdana"/>
                <w:b/>
                <w:bCs/>
              </w:rPr>
              <w:t>buy</w:t>
            </w:r>
          </w:p>
        </w:tc>
        <w:tc>
          <w:tcPr>
            <w:tcW w:w="1547" w:type="dxa"/>
            <w:shd w:val="clear" w:color="auto" w:fill="C9C9C9" w:themeFill="accent3" w:themeFillTint="99"/>
          </w:tcPr>
          <w:p w14:paraId="1A45E9A3" w14:textId="50C94EE4" w:rsidR="00D91C65" w:rsidRDefault="00D91C65">
            <w:pPr>
              <w:rPr>
                <w:rFonts w:ascii="Verdana" w:hAnsi="Verdana"/>
                <w:b/>
                <w:bCs/>
              </w:rPr>
            </w:pPr>
          </w:p>
        </w:tc>
      </w:tr>
      <w:tr w:rsidR="00D91C65" w:rsidRPr="00547A72" w14:paraId="36A73E7D" w14:textId="0720E3E4" w:rsidTr="00D91C65">
        <w:trPr>
          <w:trHeight w:val="577"/>
        </w:trPr>
        <w:tc>
          <w:tcPr>
            <w:tcW w:w="2358" w:type="dxa"/>
            <w:shd w:val="clear" w:color="auto" w:fill="E2EFD9" w:themeFill="accent6" w:themeFillTint="33"/>
          </w:tcPr>
          <w:p w14:paraId="06FC3AF8" w14:textId="1330B752" w:rsidR="00D91C65" w:rsidRPr="00547A72" w:rsidRDefault="00D91C65">
            <w:pPr>
              <w:rPr>
                <w:rFonts w:ascii="Verdana" w:hAnsi="Verdana"/>
                <w:b/>
                <w:bCs/>
              </w:rPr>
            </w:pPr>
            <w:r w:rsidRPr="00547A72">
              <w:rPr>
                <w:rFonts w:ascii="Verdana" w:hAnsi="Verdana"/>
                <w:b/>
                <w:bCs/>
              </w:rPr>
              <w:t>GOLD</w:t>
            </w:r>
          </w:p>
        </w:tc>
        <w:tc>
          <w:tcPr>
            <w:tcW w:w="1710" w:type="dxa"/>
            <w:shd w:val="clear" w:color="auto" w:fill="FFD966" w:themeFill="accent4" w:themeFillTint="99"/>
          </w:tcPr>
          <w:p w14:paraId="156EEA1A" w14:textId="1F901B1F" w:rsidR="00D91C65" w:rsidRPr="00547A72" w:rsidRDefault="00AB7598">
            <w:pPr>
              <w:rPr>
                <w:rFonts w:ascii="Verdana" w:hAnsi="Verdana"/>
                <w:b/>
                <w:bCs/>
              </w:rPr>
            </w:pPr>
            <w:r>
              <w:rPr>
                <w:rFonts w:ascii="Verdana" w:hAnsi="Verdana"/>
                <w:b/>
                <w:bCs/>
              </w:rPr>
              <w:t>L</w:t>
            </w:r>
            <w:r w:rsidR="00D91C65">
              <w:rPr>
                <w:rFonts w:ascii="Verdana" w:hAnsi="Verdana"/>
                <w:b/>
                <w:bCs/>
              </w:rPr>
              <w:t>aterale</w:t>
            </w:r>
            <w:r>
              <w:rPr>
                <w:rFonts w:ascii="Verdana" w:hAnsi="Verdana"/>
                <w:b/>
                <w:bCs/>
              </w:rPr>
              <w:t xml:space="preserve"> supporto</w:t>
            </w:r>
          </w:p>
        </w:tc>
        <w:tc>
          <w:tcPr>
            <w:tcW w:w="2635" w:type="dxa"/>
            <w:shd w:val="clear" w:color="auto" w:fill="C9C9C9" w:themeFill="accent3" w:themeFillTint="99"/>
          </w:tcPr>
          <w:p w14:paraId="5B17AF26" w14:textId="53F6BE4F" w:rsidR="00D91C65" w:rsidRPr="00547A72" w:rsidRDefault="00D91C65">
            <w:pPr>
              <w:rPr>
                <w:rFonts w:ascii="Verdana" w:hAnsi="Verdana"/>
                <w:b/>
                <w:bCs/>
              </w:rPr>
            </w:pPr>
            <w:r w:rsidRPr="00CE7C3F">
              <w:rPr>
                <w:rFonts w:ascii="Verdana" w:hAnsi="Verdana"/>
                <w:b/>
                <w:bCs/>
                <w:sz w:val="20"/>
                <w:szCs w:val="20"/>
              </w:rPr>
              <w:t>2</w:t>
            </w:r>
            <w:r w:rsidR="00AB7598" w:rsidRPr="00CE7C3F">
              <w:rPr>
                <w:rFonts w:ascii="Verdana" w:hAnsi="Verdana"/>
                <w:b/>
                <w:bCs/>
                <w:sz w:val="20"/>
                <w:szCs w:val="20"/>
              </w:rPr>
              <w:t>1</w:t>
            </w:r>
            <w:r w:rsidRPr="00CE7C3F">
              <w:rPr>
                <w:rFonts w:ascii="Verdana" w:hAnsi="Verdana"/>
                <w:b/>
                <w:bCs/>
                <w:sz w:val="20"/>
                <w:szCs w:val="20"/>
              </w:rPr>
              <w:t>80/22</w:t>
            </w:r>
            <w:r w:rsidR="00AB7598" w:rsidRPr="00CE7C3F">
              <w:rPr>
                <w:rFonts w:ascii="Verdana" w:hAnsi="Verdana"/>
                <w:b/>
                <w:bCs/>
                <w:sz w:val="20"/>
                <w:szCs w:val="20"/>
              </w:rPr>
              <w:t>8</w:t>
            </w:r>
            <w:r w:rsidRPr="00CE7C3F">
              <w:rPr>
                <w:rFonts w:ascii="Verdana" w:hAnsi="Verdana"/>
                <w:b/>
                <w:bCs/>
                <w:sz w:val="20"/>
                <w:szCs w:val="20"/>
              </w:rPr>
              <w:t>0/2417</w:t>
            </w:r>
          </w:p>
        </w:tc>
        <w:tc>
          <w:tcPr>
            <w:tcW w:w="1526" w:type="dxa"/>
            <w:shd w:val="clear" w:color="auto" w:fill="FFF2CC" w:themeFill="accent4" w:themeFillTint="33"/>
          </w:tcPr>
          <w:p w14:paraId="0B98F85C" w14:textId="69010EAB" w:rsidR="00D91C65" w:rsidRPr="00547A72" w:rsidRDefault="00944B7A">
            <w:pPr>
              <w:rPr>
                <w:rFonts w:ascii="Verdana" w:hAnsi="Verdana"/>
                <w:b/>
                <w:bCs/>
              </w:rPr>
            </w:pPr>
            <w:r>
              <w:rPr>
                <w:rFonts w:ascii="Verdana" w:hAnsi="Verdana"/>
                <w:b/>
                <w:bCs/>
              </w:rPr>
              <w:t>buy</w:t>
            </w:r>
          </w:p>
        </w:tc>
        <w:tc>
          <w:tcPr>
            <w:tcW w:w="1547" w:type="dxa"/>
            <w:shd w:val="clear" w:color="auto" w:fill="C9C9C9" w:themeFill="accent3" w:themeFillTint="99"/>
          </w:tcPr>
          <w:p w14:paraId="13D354DB" w14:textId="0734C415" w:rsidR="00D91C65" w:rsidRDefault="00D91C65">
            <w:pPr>
              <w:rPr>
                <w:rFonts w:ascii="Verdana" w:hAnsi="Verdana"/>
                <w:b/>
                <w:bCs/>
              </w:rPr>
            </w:pPr>
          </w:p>
        </w:tc>
      </w:tr>
      <w:tr w:rsidR="00D91C65" w:rsidRPr="00547A72" w14:paraId="28EDFAEC" w14:textId="2D6B23C9" w:rsidTr="00D91C65">
        <w:trPr>
          <w:trHeight w:val="535"/>
        </w:trPr>
        <w:tc>
          <w:tcPr>
            <w:tcW w:w="2358" w:type="dxa"/>
            <w:shd w:val="clear" w:color="auto" w:fill="E2EFD9" w:themeFill="accent6" w:themeFillTint="33"/>
          </w:tcPr>
          <w:p w14:paraId="13912D00" w14:textId="669B3B42" w:rsidR="00D91C65" w:rsidRPr="00547A72" w:rsidRDefault="00D91C65">
            <w:pPr>
              <w:rPr>
                <w:rFonts w:ascii="Verdana" w:hAnsi="Verdana"/>
                <w:b/>
                <w:bCs/>
              </w:rPr>
            </w:pPr>
            <w:r w:rsidRPr="00547A72">
              <w:rPr>
                <w:rFonts w:ascii="Verdana" w:hAnsi="Verdana"/>
                <w:b/>
                <w:bCs/>
              </w:rPr>
              <w:t>SILVER</w:t>
            </w:r>
          </w:p>
        </w:tc>
        <w:tc>
          <w:tcPr>
            <w:tcW w:w="1710" w:type="dxa"/>
            <w:shd w:val="clear" w:color="auto" w:fill="FFD966" w:themeFill="accent4" w:themeFillTint="99"/>
          </w:tcPr>
          <w:p w14:paraId="43781744" w14:textId="3057ECE4" w:rsidR="00D91C65" w:rsidRPr="00547A72" w:rsidRDefault="00944B7A">
            <w:pPr>
              <w:rPr>
                <w:rFonts w:ascii="Verdana" w:hAnsi="Verdana"/>
                <w:b/>
                <w:bCs/>
              </w:rPr>
            </w:pPr>
            <w:r>
              <w:rPr>
                <w:rFonts w:ascii="Verdana" w:hAnsi="Verdana"/>
                <w:b/>
                <w:bCs/>
              </w:rPr>
              <w:t>buy</w:t>
            </w:r>
          </w:p>
        </w:tc>
        <w:tc>
          <w:tcPr>
            <w:tcW w:w="2635" w:type="dxa"/>
            <w:shd w:val="clear" w:color="auto" w:fill="C9C9C9" w:themeFill="accent3" w:themeFillTint="99"/>
          </w:tcPr>
          <w:p w14:paraId="7121635E" w14:textId="11C94A52" w:rsidR="00D91C65" w:rsidRPr="00547A72" w:rsidRDefault="00D91C65">
            <w:pPr>
              <w:rPr>
                <w:rFonts w:ascii="Verdana" w:hAnsi="Verdana"/>
                <w:b/>
                <w:bCs/>
              </w:rPr>
            </w:pPr>
            <w:r w:rsidRPr="00CE7C3F">
              <w:rPr>
                <w:rFonts w:ascii="Verdana" w:hAnsi="Verdana"/>
                <w:b/>
                <w:bCs/>
                <w:sz w:val="20"/>
                <w:szCs w:val="20"/>
              </w:rPr>
              <w:t>2</w:t>
            </w:r>
            <w:r w:rsidR="00AB7598" w:rsidRPr="00CE7C3F">
              <w:rPr>
                <w:rFonts w:ascii="Verdana" w:hAnsi="Verdana"/>
                <w:b/>
                <w:bCs/>
                <w:sz w:val="20"/>
                <w:szCs w:val="20"/>
              </w:rPr>
              <w:t>6,30/29,20</w:t>
            </w:r>
            <w:r w:rsidRPr="00CE7C3F">
              <w:rPr>
                <w:rFonts w:ascii="Verdana" w:hAnsi="Verdana"/>
                <w:b/>
                <w:bCs/>
                <w:sz w:val="20"/>
                <w:szCs w:val="20"/>
              </w:rPr>
              <w:t>/3</w:t>
            </w:r>
            <w:r w:rsidR="00AB7598" w:rsidRPr="00CE7C3F">
              <w:rPr>
                <w:rFonts w:ascii="Verdana" w:hAnsi="Verdana"/>
                <w:b/>
                <w:bCs/>
                <w:sz w:val="20"/>
                <w:szCs w:val="20"/>
              </w:rPr>
              <w:t>2,5</w:t>
            </w:r>
          </w:p>
        </w:tc>
        <w:tc>
          <w:tcPr>
            <w:tcW w:w="1526" w:type="dxa"/>
            <w:shd w:val="clear" w:color="auto" w:fill="FFF2CC" w:themeFill="accent4" w:themeFillTint="33"/>
          </w:tcPr>
          <w:p w14:paraId="76D5F14A" w14:textId="5AD4A47D" w:rsidR="00D91C65" w:rsidRPr="00E90A69" w:rsidRDefault="00944B7A">
            <w:pPr>
              <w:rPr>
                <w:rFonts w:ascii="Verdana" w:hAnsi="Verdana"/>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Verdana" w:hAnsi="Verdana"/>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buy</w:t>
            </w:r>
          </w:p>
        </w:tc>
        <w:tc>
          <w:tcPr>
            <w:tcW w:w="1547" w:type="dxa"/>
            <w:shd w:val="clear" w:color="auto" w:fill="C9C9C9" w:themeFill="accent3" w:themeFillTint="99"/>
          </w:tcPr>
          <w:p w14:paraId="0248A1C7" w14:textId="7F354383" w:rsidR="00D91C65" w:rsidRPr="00E90A69" w:rsidRDefault="00D91C65">
            <w:pPr>
              <w:rPr>
                <w:rFonts w:ascii="Verdana" w:hAnsi="Verdana"/>
                <w:b/>
                <w:highlight w:val="dark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91C65" w:rsidRPr="00547A72" w14:paraId="44A0B043" w14:textId="3772F4E8" w:rsidTr="00D91C65">
        <w:trPr>
          <w:trHeight w:val="535"/>
        </w:trPr>
        <w:tc>
          <w:tcPr>
            <w:tcW w:w="2358" w:type="dxa"/>
            <w:shd w:val="clear" w:color="auto" w:fill="E2EFD9" w:themeFill="accent6" w:themeFillTint="33"/>
          </w:tcPr>
          <w:p w14:paraId="1C3E423B" w14:textId="5F55C1D1" w:rsidR="00D91C65" w:rsidRPr="00547A72" w:rsidRDefault="00D91C65">
            <w:pPr>
              <w:rPr>
                <w:rFonts w:ascii="Verdana" w:hAnsi="Verdana"/>
                <w:b/>
                <w:bCs/>
              </w:rPr>
            </w:pPr>
            <w:r w:rsidRPr="00547A72">
              <w:rPr>
                <w:rFonts w:ascii="Verdana" w:hAnsi="Verdana"/>
                <w:b/>
                <w:bCs/>
              </w:rPr>
              <w:t>€/$</w:t>
            </w:r>
          </w:p>
        </w:tc>
        <w:tc>
          <w:tcPr>
            <w:tcW w:w="1710" w:type="dxa"/>
            <w:shd w:val="clear" w:color="auto" w:fill="FFD966" w:themeFill="accent4" w:themeFillTint="99"/>
          </w:tcPr>
          <w:p w14:paraId="1B7F9300" w14:textId="0BD03F93" w:rsidR="00D91C65" w:rsidRPr="00547A72" w:rsidRDefault="00944B7A">
            <w:pPr>
              <w:rPr>
                <w:rFonts w:ascii="Verdana" w:hAnsi="Verdana"/>
                <w:b/>
                <w:bCs/>
              </w:rPr>
            </w:pPr>
            <w:r>
              <w:rPr>
                <w:rFonts w:ascii="Verdana" w:hAnsi="Verdana"/>
                <w:b/>
                <w:bCs/>
              </w:rPr>
              <w:t>buy</w:t>
            </w:r>
          </w:p>
        </w:tc>
        <w:tc>
          <w:tcPr>
            <w:tcW w:w="2635" w:type="dxa"/>
            <w:shd w:val="clear" w:color="auto" w:fill="C9C9C9" w:themeFill="accent3" w:themeFillTint="99"/>
          </w:tcPr>
          <w:p w14:paraId="08371802" w14:textId="50E4AC83" w:rsidR="00D91C65" w:rsidRPr="00547A72" w:rsidRDefault="00D91C65">
            <w:pPr>
              <w:rPr>
                <w:rFonts w:ascii="Verdana" w:hAnsi="Verdana"/>
                <w:b/>
                <w:bCs/>
              </w:rPr>
            </w:pPr>
            <w:r w:rsidRPr="00CE7C3F">
              <w:rPr>
                <w:rFonts w:ascii="Verdana" w:hAnsi="Verdana"/>
                <w:b/>
                <w:bCs/>
                <w:sz w:val="20"/>
                <w:szCs w:val="20"/>
              </w:rPr>
              <w:t>1.06</w:t>
            </w:r>
            <w:r w:rsidR="00CE7C3F" w:rsidRPr="00CE7C3F">
              <w:rPr>
                <w:rFonts w:ascii="Verdana" w:hAnsi="Verdana"/>
                <w:b/>
                <w:bCs/>
                <w:sz w:val="20"/>
                <w:szCs w:val="20"/>
              </w:rPr>
              <w:t>08</w:t>
            </w:r>
            <w:r w:rsidRPr="00CE7C3F">
              <w:rPr>
                <w:rFonts w:ascii="Verdana" w:hAnsi="Verdana"/>
                <w:b/>
                <w:bCs/>
                <w:sz w:val="20"/>
                <w:szCs w:val="20"/>
              </w:rPr>
              <w:t>/1.0</w:t>
            </w:r>
            <w:r w:rsidR="00CE7C3F" w:rsidRPr="00CE7C3F">
              <w:rPr>
                <w:rFonts w:ascii="Verdana" w:hAnsi="Verdana"/>
                <w:b/>
                <w:bCs/>
                <w:sz w:val="20"/>
                <w:szCs w:val="20"/>
              </w:rPr>
              <w:t>9</w:t>
            </w:r>
            <w:r w:rsidRPr="00CE7C3F">
              <w:rPr>
                <w:rFonts w:ascii="Verdana" w:hAnsi="Verdana"/>
                <w:b/>
                <w:bCs/>
                <w:sz w:val="20"/>
                <w:szCs w:val="20"/>
              </w:rPr>
              <w:t>/1.1143</w:t>
            </w:r>
          </w:p>
        </w:tc>
        <w:tc>
          <w:tcPr>
            <w:tcW w:w="1526" w:type="dxa"/>
            <w:shd w:val="clear" w:color="auto" w:fill="FFF2CC" w:themeFill="accent4" w:themeFillTint="33"/>
          </w:tcPr>
          <w:p w14:paraId="14E57FF8" w14:textId="1C257DED" w:rsidR="00D91C65" w:rsidRPr="00547A72" w:rsidRDefault="0052029A">
            <w:pPr>
              <w:rPr>
                <w:rFonts w:ascii="Verdana" w:hAnsi="Verdana"/>
                <w:b/>
                <w:bCs/>
              </w:rPr>
            </w:pPr>
            <w:r>
              <w:rPr>
                <w:rFonts w:ascii="Verdana" w:hAnsi="Verdana"/>
                <w:b/>
                <w:bCs/>
              </w:rPr>
              <w:t>buy</w:t>
            </w:r>
          </w:p>
        </w:tc>
        <w:tc>
          <w:tcPr>
            <w:tcW w:w="1547" w:type="dxa"/>
            <w:shd w:val="clear" w:color="auto" w:fill="C9C9C9" w:themeFill="accent3" w:themeFillTint="99"/>
          </w:tcPr>
          <w:p w14:paraId="502A492A" w14:textId="2F8A031D" w:rsidR="00D91C65" w:rsidRDefault="00D91C65">
            <w:pPr>
              <w:rPr>
                <w:rFonts w:ascii="Verdana" w:hAnsi="Verdana"/>
                <w:b/>
                <w:bCs/>
              </w:rPr>
            </w:pPr>
          </w:p>
        </w:tc>
      </w:tr>
      <w:tr w:rsidR="00D91C65" w:rsidRPr="00547A72" w14:paraId="6D79BBD2" w14:textId="0145BBC9" w:rsidTr="00D91C65">
        <w:trPr>
          <w:trHeight w:val="535"/>
        </w:trPr>
        <w:tc>
          <w:tcPr>
            <w:tcW w:w="2358" w:type="dxa"/>
            <w:shd w:val="clear" w:color="auto" w:fill="E2EFD9" w:themeFill="accent6" w:themeFillTint="33"/>
          </w:tcPr>
          <w:p w14:paraId="138E700A" w14:textId="4896553C" w:rsidR="00D91C65" w:rsidRPr="00547A72" w:rsidRDefault="00D91C65">
            <w:pPr>
              <w:rPr>
                <w:rFonts w:ascii="Verdana" w:hAnsi="Verdana"/>
                <w:b/>
                <w:bCs/>
              </w:rPr>
            </w:pPr>
            <w:r w:rsidRPr="00547A72">
              <w:rPr>
                <w:rFonts w:ascii="Verdana" w:hAnsi="Verdana"/>
                <w:b/>
                <w:bCs/>
              </w:rPr>
              <w:t>BTC</w:t>
            </w:r>
          </w:p>
        </w:tc>
        <w:tc>
          <w:tcPr>
            <w:tcW w:w="1710" w:type="dxa"/>
            <w:shd w:val="clear" w:color="auto" w:fill="FFD966" w:themeFill="accent4" w:themeFillTint="99"/>
          </w:tcPr>
          <w:p w14:paraId="5A6CF910" w14:textId="119A2AFD" w:rsidR="00D91C65" w:rsidRPr="00547A72" w:rsidRDefault="001042CA">
            <w:pPr>
              <w:rPr>
                <w:rFonts w:ascii="Verdana" w:hAnsi="Verdana"/>
                <w:b/>
                <w:bCs/>
              </w:rPr>
            </w:pPr>
            <w:r>
              <w:rPr>
                <w:rFonts w:ascii="Verdana" w:hAnsi="Verdana"/>
                <w:b/>
                <w:bCs/>
              </w:rPr>
              <w:t>Range</w:t>
            </w:r>
          </w:p>
        </w:tc>
        <w:tc>
          <w:tcPr>
            <w:tcW w:w="2635" w:type="dxa"/>
            <w:shd w:val="clear" w:color="auto" w:fill="C9C9C9" w:themeFill="accent3" w:themeFillTint="99"/>
          </w:tcPr>
          <w:p w14:paraId="219BB4F4" w14:textId="0482BA28" w:rsidR="00D91C65" w:rsidRPr="00547A72" w:rsidRDefault="00944B7A">
            <w:pPr>
              <w:rPr>
                <w:rFonts w:ascii="Verdana" w:hAnsi="Verdana"/>
                <w:b/>
                <w:bCs/>
              </w:rPr>
            </w:pPr>
            <w:r>
              <w:rPr>
                <w:rFonts w:ascii="Verdana" w:hAnsi="Verdana"/>
                <w:b/>
                <w:bCs/>
                <w:sz w:val="20"/>
                <w:szCs w:val="20"/>
              </w:rPr>
              <w:t>54000/</w:t>
            </w:r>
            <w:r w:rsidR="004754B9">
              <w:rPr>
                <w:rFonts w:ascii="Verdana" w:hAnsi="Verdana"/>
                <w:b/>
                <w:bCs/>
                <w:sz w:val="20"/>
                <w:szCs w:val="20"/>
              </w:rPr>
              <w:t>5</w:t>
            </w:r>
            <w:r w:rsidR="00ED364D">
              <w:rPr>
                <w:rFonts w:ascii="Verdana" w:hAnsi="Verdana"/>
                <w:b/>
                <w:bCs/>
                <w:sz w:val="20"/>
                <w:szCs w:val="20"/>
              </w:rPr>
              <w:t>7</w:t>
            </w:r>
            <w:r w:rsidR="00D91C65" w:rsidRPr="00CE7C3F">
              <w:rPr>
                <w:rFonts w:ascii="Verdana" w:hAnsi="Verdana"/>
                <w:b/>
                <w:bCs/>
                <w:sz w:val="20"/>
                <w:szCs w:val="20"/>
              </w:rPr>
              <w:t>000/7</w:t>
            </w:r>
            <w:r w:rsidR="004754B9">
              <w:rPr>
                <w:rFonts w:ascii="Verdana" w:hAnsi="Verdana"/>
                <w:b/>
                <w:bCs/>
                <w:sz w:val="20"/>
                <w:szCs w:val="20"/>
              </w:rPr>
              <w:t>2000</w:t>
            </w:r>
          </w:p>
        </w:tc>
        <w:tc>
          <w:tcPr>
            <w:tcW w:w="1526" w:type="dxa"/>
            <w:shd w:val="clear" w:color="auto" w:fill="FFF2CC" w:themeFill="accent4" w:themeFillTint="33"/>
          </w:tcPr>
          <w:p w14:paraId="7AED939D" w14:textId="03B173F8" w:rsidR="00D91C65" w:rsidRPr="00547A72" w:rsidRDefault="0052029A">
            <w:pPr>
              <w:rPr>
                <w:rFonts w:ascii="Verdana" w:hAnsi="Verdana"/>
                <w:b/>
                <w:bCs/>
              </w:rPr>
            </w:pPr>
            <w:r>
              <w:rPr>
                <w:rFonts w:ascii="Verdana" w:hAnsi="Verdana"/>
                <w:b/>
                <w:bCs/>
              </w:rPr>
              <w:t>buy</w:t>
            </w:r>
          </w:p>
        </w:tc>
        <w:tc>
          <w:tcPr>
            <w:tcW w:w="1547" w:type="dxa"/>
            <w:shd w:val="clear" w:color="auto" w:fill="C9C9C9" w:themeFill="accent3" w:themeFillTint="99"/>
          </w:tcPr>
          <w:p w14:paraId="6B41B43B" w14:textId="506268B8" w:rsidR="00D91C65" w:rsidRDefault="00ED364D">
            <w:pPr>
              <w:rPr>
                <w:rFonts w:ascii="Verdana" w:hAnsi="Verdana"/>
                <w:b/>
                <w:bCs/>
              </w:rPr>
            </w:pPr>
            <w:r>
              <w:rPr>
                <w:rFonts w:ascii="Verdana" w:hAnsi="Verdana"/>
                <w:b/>
                <w:bCs/>
              </w:rPr>
              <w:t>distribuzione</w:t>
            </w:r>
          </w:p>
        </w:tc>
      </w:tr>
      <w:tr w:rsidR="00D91C65" w:rsidRPr="00547A72" w14:paraId="3BEBC4F4" w14:textId="52AC2DB3" w:rsidTr="00D91C65">
        <w:trPr>
          <w:trHeight w:val="535"/>
        </w:trPr>
        <w:tc>
          <w:tcPr>
            <w:tcW w:w="2358" w:type="dxa"/>
            <w:shd w:val="clear" w:color="auto" w:fill="E2EFD9" w:themeFill="accent6" w:themeFillTint="33"/>
          </w:tcPr>
          <w:p w14:paraId="1296E513" w14:textId="71080700" w:rsidR="00D91C65" w:rsidRPr="00547A72" w:rsidRDefault="00D91C65">
            <w:pPr>
              <w:rPr>
                <w:rFonts w:ascii="Verdana" w:hAnsi="Verdana"/>
                <w:b/>
                <w:bCs/>
              </w:rPr>
            </w:pPr>
            <w:r w:rsidRPr="00547A72">
              <w:rPr>
                <w:rFonts w:ascii="Verdana" w:hAnsi="Verdana"/>
                <w:b/>
                <w:bCs/>
              </w:rPr>
              <w:t>ETH</w:t>
            </w:r>
          </w:p>
        </w:tc>
        <w:tc>
          <w:tcPr>
            <w:tcW w:w="1710" w:type="dxa"/>
            <w:shd w:val="clear" w:color="auto" w:fill="FFD966" w:themeFill="accent4" w:themeFillTint="99"/>
          </w:tcPr>
          <w:p w14:paraId="41DEB536" w14:textId="5EE9E7A1" w:rsidR="00D91C65" w:rsidRPr="00547A72" w:rsidRDefault="001042CA">
            <w:pPr>
              <w:rPr>
                <w:rFonts w:ascii="Verdana" w:hAnsi="Verdana"/>
                <w:b/>
                <w:bCs/>
              </w:rPr>
            </w:pPr>
            <w:r>
              <w:rPr>
                <w:rFonts w:ascii="Verdana" w:hAnsi="Verdana"/>
                <w:b/>
                <w:bCs/>
              </w:rPr>
              <w:t>R</w:t>
            </w:r>
            <w:r w:rsidR="004754B9">
              <w:rPr>
                <w:rFonts w:ascii="Verdana" w:hAnsi="Verdana"/>
                <w:b/>
                <w:bCs/>
              </w:rPr>
              <w:t>ange</w:t>
            </w:r>
            <w:r>
              <w:rPr>
                <w:rFonts w:ascii="Verdana" w:hAnsi="Verdana"/>
                <w:b/>
                <w:bCs/>
              </w:rPr>
              <w:t xml:space="preserve"> </w:t>
            </w:r>
          </w:p>
        </w:tc>
        <w:tc>
          <w:tcPr>
            <w:tcW w:w="2635" w:type="dxa"/>
            <w:shd w:val="clear" w:color="auto" w:fill="C9C9C9" w:themeFill="accent3" w:themeFillTint="99"/>
          </w:tcPr>
          <w:p w14:paraId="17DAB202" w14:textId="1115E974" w:rsidR="00D91C65" w:rsidRPr="00547A72" w:rsidRDefault="00D91C65">
            <w:pPr>
              <w:rPr>
                <w:rFonts w:ascii="Verdana" w:hAnsi="Verdana"/>
                <w:b/>
                <w:bCs/>
              </w:rPr>
            </w:pPr>
            <w:r w:rsidRPr="00CE7C3F">
              <w:rPr>
                <w:rFonts w:ascii="Verdana" w:hAnsi="Verdana"/>
                <w:b/>
                <w:bCs/>
                <w:sz w:val="20"/>
                <w:szCs w:val="20"/>
              </w:rPr>
              <w:t>2850/3800</w:t>
            </w:r>
          </w:p>
        </w:tc>
        <w:tc>
          <w:tcPr>
            <w:tcW w:w="1526" w:type="dxa"/>
            <w:shd w:val="clear" w:color="auto" w:fill="FFF2CC" w:themeFill="accent4" w:themeFillTint="33"/>
          </w:tcPr>
          <w:p w14:paraId="78F61D2E" w14:textId="26C53B77" w:rsidR="00D91C65" w:rsidRPr="001042CA" w:rsidRDefault="0052029A">
            <w:pPr>
              <w:rPr>
                <w:rFonts w:ascii="Verdana" w:hAnsi="Verdana"/>
                <w:b/>
                <w:color w:val="8EAADB" w:themeColor="accent1" w:themeTint="99"/>
              </w:rPr>
            </w:pPr>
            <w:r w:rsidRPr="0052029A">
              <w:rPr>
                <w:rFonts w:ascii="Verdana" w:hAnsi="Verdana"/>
                <w:b/>
              </w:rPr>
              <w:t>buy</w:t>
            </w:r>
          </w:p>
        </w:tc>
        <w:tc>
          <w:tcPr>
            <w:tcW w:w="1547" w:type="dxa"/>
            <w:shd w:val="clear" w:color="auto" w:fill="BFBFBF" w:themeFill="background1" w:themeFillShade="BF"/>
          </w:tcPr>
          <w:p w14:paraId="3262118E" w14:textId="059C8E9F" w:rsidR="00D91C65" w:rsidRPr="003A127D" w:rsidRDefault="00ED364D">
            <w:pPr>
              <w:rPr>
                <w:rFonts w:ascii="Verdana" w:hAnsi="Verdana"/>
                <w:b/>
              </w:rPr>
            </w:pPr>
            <w:r>
              <w:rPr>
                <w:rFonts w:ascii="Verdana" w:hAnsi="Verdana"/>
                <w:b/>
              </w:rPr>
              <w:t>distribuzione</w:t>
            </w:r>
          </w:p>
        </w:tc>
      </w:tr>
    </w:tbl>
    <w:p w14:paraId="5B7D28BA" w14:textId="77777777" w:rsidR="00547A72" w:rsidRPr="00547A72" w:rsidRDefault="00547A72" w:rsidP="00A26E44">
      <w:pPr>
        <w:rPr>
          <w:rFonts w:ascii="Verdana" w:hAnsi="Verdana"/>
        </w:rPr>
      </w:pPr>
    </w:p>
    <w:sectPr w:rsidR="00547A72" w:rsidRPr="00547A72" w:rsidSect="00D50F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A1837"/>
    <w:multiLevelType w:val="hybridMultilevel"/>
    <w:tmpl w:val="B5B8CEAA"/>
    <w:lvl w:ilvl="0" w:tplc="BAA4AC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8708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72"/>
    <w:rsid w:val="000347DD"/>
    <w:rsid w:val="00035CDA"/>
    <w:rsid w:val="000454FA"/>
    <w:rsid w:val="00064011"/>
    <w:rsid w:val="00076733"/>
    <w:rsid w:val="00081DC8"/>
    <w:rsid w:val="00093B9F"/>
    <w:rsid w:val="000B1DDF"/>
    <w:rsid w:val="000B46CC"/>
    <w:rsid w:val="000C0DD5"/>
    <w:rsid w:val="000C4A10"/>
    <w:rsid w:val="000C539F"/>
    <w:rsid w:val="000D1442"/>
    <w:rsid w:val="000F1E4B"/>
    <w:rsid w:val="000F5A3D"/>
    <w:rsid w:val="001028E3"/>
    <w:rsid w:val="00103861"/>
    <w:rsid w:val="001042CA"/>
    <w:rsid w:val="00106153"/>
    <w:rsid w:val="00107B03"/>
    <w:rsid w:val="0011535C"/>
    <w:rsid w:val="001166BB"/>
    <w:rsid w:val="00120317"/>
    <w:rsid w:val="001420AF"/>
    <w:rsid w:val="00154AB7"/>
    <w:rsid w:val="00163BC4"/>
    <w:rsid w:val="001672DF"/>
    <w:rsid w:val="001766EA"/>
    <w:rsid w:val="00176A44"/>
    <w:rsid w:val="001A2253"/>
    <w:rsid w:val="001D37DC"/>
    <w:rsid w:val="001E5156"/>
    <w:rsid w:val="001F31B0"/>
    <w:rsid w:val="001F5743"/>
    <w:rsid w:val="00204108"/>
    <w:rsid w:val="0021684F"/>
    <w:rsid w:val="00244D97"/>
    <w:rsid w:val="00251DEA"/>
    <w:rsid w:val="002664E7"/>
    <w:rsid w:val="002762D2"/>
    <w:rsid w:val="002C6B92"/>
    <w:rsid w:val="002D3A31"/>
    <w:rsid w:val="002F0324"/>
    <w:rsid w:val="00307A15"/>
    <w:rsid w:val="00307F30"/>
    <w:rsid w:val="00311B5E"/>
    <w:rsid w:val="0032772E"/>
    <w:rsid w:val="00332746"/>
    <w:rsid w:val="00332B93"/>
    <w:rsid w:val="00334F48"/>
    <w:rsid w:val="003368F9"/>
    <w:rsid w:val="0034554C"/>
    <w:rsid w:val="00353F04"/>
    <w:rsid w:val="00365D73"/>
    <w:rsid w:val="0038595D"/>
    <w:rsid w:val="00396D11"/>
    <w:rsid w:val="003A127D"/>
    <w:rsid w:val="003A1DAA"/>
    <w:rsid w:val="003A4E0E"/>
    <w:rsid w:val="003B0B1A"/>
    <w:rsid w:val="003C5F70"/>
    <w:rsid w:val="003D34F1"/>
    <w:rsid w:val="003D511F"/>
    <w:rsid w:val="003E65E5"/>
    <w:rsid w:val="003F2FC0"/>
    <w:rsid w:val="003F367E"/>
    <w:rsid w:val="004007F5"/>
    <w:rsid w:val="004050B5"/>
    <w:rsid w:val="004115C0"/>
    <w:rsid w:val="00412E87"/>
    <w:rsid w:val="00420ADF"/>
    <w:rsid w:val="004217DD"/>
    <w:rsid w:val="00425BCB"/>
    <w:rsid w:val="00446EA2"/>
    <w:rsid w:val="00450124"/>
    <w:rsid w:val="004614B6"/>
    <w:rsid w:val="0047360B"/>
    <w:rsid w:val="004754B9"/>
    <w:rsid w:val="004758DF"/>
    <w:rsid w:val="00485233"/>
    <w:rsid w:val="00486711"/>
    <w:rsid w:val="004870F5"/>
    <w:rsid w:val="00495B53"/>
    <w:rsid w:val="004A023C"/>
    <w:rsid w:val="004B5259"/>
    <w:rsid w:val="004C3986"/>
    <w:rsid w:val="004E6CEA"/>
    <w:rsid w:val="004F1422"/>
    <w:rsid w:val="00502111"/>
    <w:rsid w:val="0052029A"/>
    <w:rsid w:val="00524014"/>
    <w:rsid w:val="0053143E"/>
    <w:rsid w:val="005373B4"/>
    <w:rsid w:val="00547A72"/>
    <w:rsid w:val="00547EB1"/>
    <w:rsid w:val="005644C5"/>
    <w:rsid w:val="0057543C"/>
    <w:rsid w:val="0058097B"/>
    <w:rsid w:val="00587B61"/>
    <w:rsid w:val="00591E1C"/>
    <w:rsid w:val="005A4682"/>
    <w:rsid w:val="005A6050"/>
    <w:rsid w:val="005A68C7"/>
    <w:rsid w:val="005C5D98"/>
    <w:rsid w:val="005D4E5E"/>
    <w:rsid w:val="005E5718"/>
    <w:rsid w:val="005F77A2"/>
    <w:rsid w:val="00610441"/>
    <w:rsid w:val="00610BA5"/>
    <w:rsid w:val="00614474"/>
    <w:rsid w:val="00627813"/>
    <w:rsid w:val="00631389"/>
    <w:rsid w:val="0063400A"/>
    <w:rsid w:val="00640378"/>
    <w:rsid w:val="00643144"/>
    <w:rsid w:val="00644F5C"/>
    <w:rsid w:val="00646F4A"/>
    <w:rsid w:val="0066509C"/>
    <w:rsid w:val="0067229E"/>
    <w:rsid w:val="00697B25"/>
    <w:rsid w:val="00697BD7"/>
    <w:rsid w:val="006E0F56"/>
    <w:rsid w:val="006E36D1"/>
    <w:rsid w:val="006E7D9F"/>
    <w:rsid w:val="006F4708"/>
    <w:rsid w:val="006F5809"/>
    <w:rsid w:val="00747B5C"/>
    <w:rsid w:val="0075130F"/>
    <w:rsid w:val="007575CF"/>
    <w:rsid w:val="007631E8"/>
    <w:rsid w:val="00770C9B"/>
    <w:rsid w:val="00773AA7"/>
    <w:rsid w:val="0077725E"/>
    <w:rsid w:val="00777CD0"/>
    <w:rsid w:val="00784743"/>
    <w:rsid w:val="00785D9F"/>
    <w:rsid w:val="00785DA5"/>
    <w:rsid w:val="00796142"/>
    <w:rsid w:val="007A5557"/>
    <w:rsid w:val="007B10AE"/>
    <w:rsid w:val="007B79B6"/>
    <w:rsid w:val="007B79FC"/>
    <w:rsid w:val="007D59FC"/>
    <w:rsid w:val="007D763B"/>
    <w:rsid w:val="007F1A92"/>
    <w:rsid w:val="007F68D5"/>
    <w:rsid w:val="0082766B"/>
    <w:rsid w:val="008606C8"/>
    <w:rsid w:val="00867841"/>
    <w:rsid w:val="00876305"/>
    <w:rsid w:val="00877557"/>
    <w:rsid w:val="00883A25"/>
    <w:rsid w:val="008A29C0"/>
    <w:rsid w:val="008A3BDB"/>
    <w:rsid w:val="008B0BB7"/>
    <w:rsid w:val="008C6CE7"/>
    <w:rsid w:val="008D19F2"/>
    <w:rsid w:val="008D5855"/>
    <w:rsid w:val="008D6DC4"/>
    <w:rsid w:val="009168C1"/>
    <w:rsid w:val="00916AB1"/>
    <w:rsid w:val="00931175"/>
    <w:rsid w:val="00932BD1"/>
    <w:rsid w:val="00937222"/>
    <w:rsid w:val="00944B7A"/>
    <w:rsid w:val="0095686A"/>
    <w:rsid w:val="009720AD"/>
    <w:rsid w:val="00973A8F"/>
    <w:rsid w:val="0099763B"/>
    <w:rsid w:val="009A3531"/>
    <w:rsid w:val="009A3793"/>
    <w:rsid w:val="009A457B"/>
    <w:rsid w:val="009D0FB2"/>
    <w:rsid w:val="009D3B24"/>
    <w:rsid w:val="009D7F91"/>
    <w:rsid w:val="009E63B8"/>
    <w:rsid w:val="00A0452E"/>
    <w:rsid w:val="00A16BB8"/>
    <w:rsid w:val="00A23869"/>
    <w:rsid w:val="00A26E44"/>
    <w:rsid w:val="00A3640E"/>
    <w:rsid w:val="00A44C89"/>
    <w:rsid w:val="00A61603"/>
    <w:rsid w:val="00A67A3F"/>
    <w:rsid w:val="00A835FA"/>
    <w:rsid w:val="00A858F8"/>
    <w:rsid w:val="00AA00A3"/>
    <w:rsid w:val="00AB7598"/>
    <w:rsid w:val="00AC4F0E"/>
    <w:rsid w:val="00AC6E32"/>
    <w:rsid w:val="00AD652B"/>
    <w:rsid w:val="00AE6A24"/>
    <w:rsid w:val="00AE704B"/>
    <w:rsid w:val="00AF3C49"/>
    <w:rsid w:val="00B158B3"/>
    <w:rsid w:val="00B15B2B"/>
    <w:rsid w:val="00B171CF"/>
    <w:rsid w:val="00B21579"/>
    <w:rsid w:val="00B21CD2"/>
    <w:rsid w:val="00B43420"/>
    <w:rsid w:val="00B53976"/>
    <w:rsid w:val="00B55CD9"/>
    <w:rsid w:val="00B85D21"/>
    <w:rsid w:val="00B93336"/>
    <w:rsid w:val="00BA1375"/>
    <w:rsid w:val="00BC27EE"/>
    <w:rsid w:val="00BC3163"/>
    <w:rsid w:val="00C01BA2"/>
    <w:rsid w:val="00C04B4B"/>
    <w:rsid w:val="00C05858"/>
    <w:rsid w:val="00C12AE3"/>
    <w:rsid w:val="00C60595"/>
    <w:rsid w:val="00C672BC"/>
    <w:rsid w:val="00C7153A"/>
    <w:rsid w:val="00C72243"/>
    <w:rsid w:val="00C76839"/>
    <w:rsid w:val="00C86FD2"/>
    <w:rsid w:val="00C9063C"/>
    <w:rsid w:val="00CA559E"/>
    <w:rsid w:val="00CB127D"/>
    <w:rsid w:val="00CB21C3"/>
    <w:rsid w:val="00CC00C7"/>
    <w:rsid w:val="00CD4C6C"/>
    <w:rsid w:val="00CE08A1"/>
    <w:rsid w:val="00CE1D89"/>
    <w:rsid w:val="00CE3F06"/>
    <w:rsid w:val="00CE7C3F"/>
    <w:rsid w:val="00CF7E4F"/>
    <w:rsid w:val="00D079BB"/>
    <w:rsid w:val="00D15E02"/>
    <w:rsid w:val="00D15EA4"/>
    <w:rsid w:val="00D30BE5"/>
    <w:rsid w:val="00D47557"/>
    <w:rsid w:val="00D50BDC"/>
    <w:rsid w:val="00D50F8F"/>
    <w:rsid w:val="00D52723"/>
    <w:rsid w:val="00D60BE3"/>
    <w:rsid w:val="00D62488"/>
    <w:rsid w:val="00D70555"/>
    <w:rsid w:val="00D71350"/>
    <w:rsid w:val="00D72555"/>
    <w:rsid w:val="00D7457E"/>
    <w:rsid w:val="00D74C82"/>
    <w:rsid w:val="00D91C65"/>
    <w:rsid w:val="00DA2909"/>
    <w:rsid w:val="00DA2961"/>
    <w:rsid w:val="00DA75EE"/>
    <w:rsid w:val="00DB320B"/>
    <w:rsid w:val="00DC2D28"/>
    <w:rsid w:val="00DD2925"/>
    <w:rsid w:val="00DE323E"/>
    <w:rsid w:val="00DF3C15"/>
    <w:rsid w:val="00DF742E"/>
    <w:rsid w:val="00E03F96"/>
    <w:rsid w:val="00E10645"/>
    <w:rsid w:val="00E236D1"/>
    <w:rsid w:val="00E244FD"/>
    <w:rsid w:val="00E431A1"/>
    <w:rsid w:val="00E432DC"/>
    <w:rsid w:val="00E53A90"/>
    <w:rsid w:val="00E643D0"/>
    <w:rsid w:val="00E76C02"/>
    <w:rsid w:val="00E80CB0"/>
    <w:rsid w:val="00E90095"/>
    <w:rsid w:val="00E9089B"/>
    <w:rsid w:val="00E90A69"/>
    <w:rsid w:val="00E91A0F"/>
    <w:rsid w:val="00E923A8"/>
    <w:rsid w:val="00EB3E27"/>
    <w:rsid w:val="00EB5E56"/>
    <w:rsid w:val="00EC52AA"/>
    <w:rsid w:val="00ED364D"/>
    <w:rsid w:val="00EF32C3"/>
    <w:rsid w:val="00EF3436"/>
    <w:rsid w:val="00EF4C47"/>
    <w:rsid w:val="00F030BC"/>
    <w:rsid w:val="00F06E5F"/>
    <w:rsid w:val="00F11FDC"/>
    <w:rsid w:val="00F2301C"/>
    <w:rsid w:val="00F27D9D"/>
    <w:rsid w:val="00F3729B"/>
    <w:rsid w:val="00F446D4"/>
    <w:rsid w:val="00F71ECA"/>
    <w:rsid w:val="00F7289B"/>
    <w:rsid w:val="00F72F62"/>
    <w:rsid w:val="00F73008"/>
    <w:rsid w:val="00F809C1"/>
    <w:rsid w:val="00F83329"/>
    <w:rsid w:val="00F85A92"/>
    <w:rsid w:val="00FA69A2"/>
    <w:rsid w:val="00FB019C"/>
    <w:rsid w:val="00FB4437"/>
    <w:rsid w:val="00FB6916"/>
    <w:rsid w:val="00FC0E97"/>
    <w:rsid w:val="00FF7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8D3"/>
  <w15:chartTrackingRefBased/>
  <w15:docId w15:val="{6092645A-0236-46E2-8898-301147F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4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72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5848">
      <w:bodyDiv w:val="1"/>
      <w:marLeft w:val="0"/>
      <w:marRight w:val="0"/>
      <w:marTop w:val="0"/>
      <w:marBottom w:val="0"/>
      <w:divBdr>
        <w:top w:val="none" w:sz="0" w:space="0" w:color="auto"/>
        <w:left w:val="none" w:sz="0" w:space="0" w:color="auto"/>
        <w:bottom w:val="none" w:sz="0" w:space="0" w:color="auto"/>
        <w:right w:val="none" w:sz="0" w:space="0" w:color="auto"/>
      </w:divBdr>
      <w:divsChild>
        <w:div w:id="1565411007">
          <w:marLeft w:val="0"/>
          <w:marRight w:val="0"/>
          <w:marTop w:val="0"/>
          <w:marBottom w:val="0"/>
          <w:divBdr>
            <w:top w:val="none" w:sz="0" w:space="0" w:color="auto"/>
            <w:left w:val="none" w:sz="0" w:space="0" w:color="auto"/>
            <w:bottom w:val="none" w:sz="0" w:space="0" w:color="auto"/>
            <w:right w:val="none" w:sz="0" w:space="0" w:color="auto"/>
          </w:divBdr>
        </w:div>
        <w:div w:id="951134295">
          <w:marLeft w:val="0"/>
          <w:marRight w:val="0"/>
          <w:marTop w:val="0"/>
          <w:marBottom w:val="0"/>
          <w:divBdr>
            <w:top w:val="none" w:sz="0" w:space="0" w:color="auto"/>
            <w:left w:val="none" w:sz="0" w:space="0" w:color="auto"/>
            <w:bottom w:val="none" w:sz="0" w:space="0" w:color="auto"/>
            <w:right w:val="none" w:sz="0" w:space="0" w:color="auto"/>
          </w:divBdr>
        </w:div>
        <w:div w:id="512574420">
          <w:marLeft w:val="0"/>
          <w:marRight w:val="0"/>
          <w:marTop w:val="0"/>
          <w:marBottom w:val="0"/>
          <w:divBdr>
            <w:top w:val="none" w:sz="0" w:space="0" w:color="auto"/>
            <w:left w:val="none" w:sz="0" w:space="0" w:color="auto"/>
            <w:bottom w:val="none" w:sz="0" w:space="0" w:color="auto"/>
            <w:right w:val="none" w:sz="0" w:space="0" w:color="auto"/>
          </w:divBdr>
        </w:div>
        <w:div w:id="1195578674">
          <w:marLeft w:val="0"/>
          <w:marRight w:val="0"/>
          <w:marTop w:val="0"/>
          <w:marBottom w:val="0"/>
          <w:divBdr>
            <w:top w:val="none" w:sz="0" w:space="0" w:color="auto"/>
            <w:left w:val="none" w:sz="0" w:space="0" w:color="auto"/>
            <w:bottom w:val="none" w:sz="0" w:space="0" w:color="auto"/>
            <w:right w:val="none" w:sz="0" w:space="0" w:color="auto"/>
          </w:divBdr>
        </w:div>
        <w:div w:id="64234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162</Words>
  <Characters>927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Maria Bianzino</dc:creator>
  <cp:keywords/>
  <dc:description/>
  <cp:lastModifiedBy>Alessio Maria Bianzino</cp:lastModifiedBy>
  <cp:revision>5</cp:revision>
  <dcterms:created xsi:type="dcterms:W3CDTF">2024-07-08T09:46:00Z</dcterms:created>
  <dcterms:modified xsi:type="dcterms:W3CDTF">2024-07-08T09:53:00Z</dcterms:modified>
</cp:coreProperties>
</file>